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20" w:before="2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Health and Physical Education </w:t>
      </w:r>
    </w:p>
    <w:p w:rsidR="00000000" w:rsidDel="00000000" w:rsidP="00000000" w:rsidRDefault="00000000" w:rsidRPr="00000000" w14:paraId="00000002">
      <w:pPr>
        <w:spacing w:after="220" w:before="220" w:lineRule="auto"/>
        <w:rPr/>
      </w:pPr>
      <w:r w:rsidDel="00000000" w:rsidR="00000000" w:rsidRPr="00000000">
        <w:rPr>
          <w:rtl w:val="0"/>
        </w:rPr>
        <w:t xml:space="preserve">Health and Physical Education aims to develop the knowledge, understanding and skills to enable students to: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2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access, evaluate and synthesise information to take positive action to protect, enhance and advocate for their own and others’ health, wellbeing, safety and physical activity participation across their lifespan;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develop and use personal, behavioural, social and cognitive skills and strategies to promote a sense of personal identity and wellbeing and to build and manage respectful relationships;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acquire, apply and evaluate movement skills, concepts and strategies to respond confidently, competently and creatively in a variety of physical activity contexts and settings;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engage in and enjoy regular movement-based learning experiences and understand and appreciate their significance to personal, social, cultural, environmental and health practices and outcomes; and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analyse how varied and changing personal and contextual factors shape understanding of, and opportunities for, health and physical activity locally, regionally and globally.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20" w:before="0" w:beforeAutospacing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Students participate in Physical Education lessons each week.  Students have the opportunity to participate in Athletics Days, District Sports and Inter-school sports.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